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 xml:space="preserve">Тема 7 Причины, условия и механизм совершения конкретного преступления </w:t>
      </w:r>
    </w:p>
    <w:p w:rsidR="007517F9" w:rsidRPr="000B3202" w:rsidRDefault="007517F9" w:rsidP="007517F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B3202">
        <w:rPr>
          <w:rFonts w:ascii="Times New Roman" w:hAnsi="Times New Roman" w:cs="Times New Roman"/>
          <w:sz w:val="24"/>
          <w:szCs w:val="24"/>
        </w:rPr>
        <w:t>Раскрыть причины, условия и механизм совершения конкретного преступления</w:t>
      </w:r>
      <w:r w:rsidRPr="000B32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1 Понятие причин и условий совершения конкретного преступления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 Социально психологический механизм поведения личности преступника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 Ситуация в механизме совершения конкретного преступления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7517F9" w:rsidRPr="000B3202" w:rsidRDefault="007517F9" w:rsidP="007517F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1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7517F9" w:rsidRPr="000B3202" w:rsidRDefault="007517F9" w:rsidP="007517F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. М., 1997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4 Криминология: Общая часть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2000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Беккариа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Ч. О преступлениях и наказаниях // Антология мировой правовой мысли. Т. 3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 чем состоят причины конкретного преступления. Дайте их краткое определение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аскройте механизм формирования криминогенной мотивации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окажите соотношение причин индивидуального преступного поведения с общими причинами преступности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аскройте причинные связи конкретного преступления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5 Что принято понимать под 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>криминогенной ситуацией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 и какова ее роль в механизме совершения конкретного преступления</w:t>
      </w:r>
    </w:p>
    <w:p w:rsidR="007517F9" w:rsidRPr="000B3202" w:rsidRDefault="007517F9" w:rsidP="00751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азовите виды криминогенных ситуаций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7F9"/>
    <w:rsid w:val="007517F9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2013-11-13T08:14:00Z</dcterms:created>
  <dcterms:modified xsi:type="dcterms:W3CDTF">2013-11-13T08:14:00Z</dcterms:modified>
</cp:coreProperties>
</file>